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FAF38">
      <w:pPr>
        <w:jc w:val="center"/>
        <w:rPr>
          <w:rFonts w:hint="default" w:eastAsia="方正小标宋简体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-495935</wp:posOffset>
                </wp:positionV>
                <wp:extent cx="937895" cy="48069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B594C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6.3pt;margin-top:-39.05pt;height:37.85pt;width:73.85pt;z-index:251659264;mso-width-relative:page;mso-height-relative:page;" filled="f" stroked="f" coordsize="21600,21600" o:gfxdata="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WjzBvWAAAACQEAAA8AAAAAAAAAAQAgAAAAIgAAAGRycy9k&#10;b3ducmV2LnhtbFBLAQIUABQAAAAIAIdO4kAX2L5CywEAAIADAAAOAAAAAAAAAAEAIAAAACUBAABk&#10;cnMvZTJvRG9jLnhtbFBLBQYAAAAABgAGAFkBAABi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ACB594C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《四平市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河道管理条例》行政处罚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自由裁量权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基准</w:t>
      </w:r>
    </w:p>
    <w:p w14:paraId="5ED4497C">
      <w:pPr>
        <w:rPr>
          <w:sz w:val="24"/>
          <w:szCs w:val="32"/>
        </w:rPr>
      </w:pPr>
    </w:p>
    <w:tbl>
      <w:tblPr>
        <w:tblStyle w:val="4"/>
        <w:tblW w:w="0" w:type="auto"/>
        <w:tblInd w:w="-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393"/>
        <w:gridCol w:w="2124"/>
        <w:gridCol w:w="1197"/>
        <w:gridCol w:w="5428"/>
        <w:gridCol w:w="3320"/>
      </w:tblGrid>
      <w:tr w14:paraId="18F8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E6B7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C98A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3B7F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513A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处罚标准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7461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违法情节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F5D5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处罚参照执行标准</w:t>
            </w:r>
          </w:p>
        </w:tc>
      </w:tr>
      <w:tr w14:paraId="4D7A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2E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85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未经水行政主管部门同意新建、改建、扩建入河排污口的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50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《四平市河道管理条例》第十条第一项、第十七条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7A4A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从轻处罚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41D2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责令限期拆除，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限期内拆除的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2544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处二万元以上十万元以下罚款；</w:t>
            </w:r>
          </w:p>
        </w:tc>
      </w:tr>
      <w:tr w14:paraId="325F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CF5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1F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64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BC1E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E5B4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责令限期拆除，逾期不拆除的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9E7E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强制拆除，所需费用由违法者承担，处十万元以上五十万元以下罚款；</w:t>
            </w:r>
          </w:p>
        </w:tc>
      </w:tr>
      <w:tr w14:paraId="30BD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5CF3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8DE3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4B53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1A06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从重处罚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1185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责令限期拆除，逾期不拆除，且拒</w:t>
            </w:r>
            <w:r>
              <w:rPr>
                <w:rFonts w:hint="default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停止违法行为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情节严重的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600F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强制拆除，所需费用由违法者承担，处十万元以上五十万元以下罚款，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责令停产整治。</w:t>
            </w:r>
          </w:p>
        </w:tc>
      </w:tr>
      <w:tr w14:paraId="695E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3D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1F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修建围堤、阻水渠道、阻水道路；在行洪河道种植阻碍行洪的林木、高杆植物；设置拦河渔具；弃置矿渣、石渣、煤灰、泥土、粪污、垃圾等废弃物的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6D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《四平市河道管理条例》第十条第二项、第三项、第四项、第五项，第十八条第一项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210D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从轻处罚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D424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违法侵占河道面积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涉及河段总面积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在10%以内，在限定的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恢复原状或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采取其他补救措施的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0716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责令纠正违法行为，恢复原状，可以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处一万元以上二万元以下罚款；</w:t>
            </w:r>
          </w:p>
        </w:tc>
      </w:tr>
      <w:tr w14:paraId="7505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0DD0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FB01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9E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EBB8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6449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违法侵占河道面积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涉及河段总面积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在10%以上20%以内，在限定的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恢复原状或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采取其他补救措施的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4809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责令纠正违法行为，恢复原状，可以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处二万元以上三万元以下罚款；</w:t>
            </w:r>
          </w:p>
        </w:tc>
      </w:tr>
      <w:tr w14:paraId="2CCB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01AB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40B0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5B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C917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从重处罚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17896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违法侵占河道面积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涉及河段总面积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在20%以上或在限定的时间内拒不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恢复原状或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采取其他补救措施的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9269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责令纠正违法行为，恢复原状，可以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处三万元以上五万元以下罚款。</w:t>
            </w:r>
          </w:p>
        </w:tc>
      </w:tr>
      <w:tr w14:paraId="7B14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975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30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在堤防和护堤地从事开荒种地、开渠、钻探、打井、取土、采石、爆破、挖窖、建房（堤防管理房除外）、存放物料、放牧、葬坟、晒粮、挖筑鱼塘、开展集市贸易（城区堤路结合的堤防除外）、开采地下资源、进行考古发掘活动的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EA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《四平市河道管理条例》第十条第六项、第十八条第二项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DC4D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DEE51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初次违法，且</w:t>
            </w:r>
            <w:r>
              <w:rPr>
                <w:rFonts w:hint="default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未造成危害后果的，不存在拒不接受执法部门调查处理、阻碍执法、煽动抗拒执法等妨碍执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</w:t>
            </w:r>
            <w:r>
              <w:rPr>
                <w:rFonts w:hint="default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171144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责令纠正违法行为，恢复原状，采取补救措施，没收违法所得，赔偿损失；</w:t>
            </w:r>
          </w:p>
        </w:tc>
      </w:tr>
      <w:tr w14:paraId="184C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8B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81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39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DF430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一般处罚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C0370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对堤防、护堤地造成损坏的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800551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责令恢复原状，采取补救措施，没收非法所得，赔偿损失，处一万元以上三万元以下罚款；</w:t>
            </w:r>
          </w:p>
        </w:tc>
      </w:tr>
      <w:tr w14:paraId="7768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67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42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38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A7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从重处罚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E66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对堤防、护堤地造成严重损坏的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4079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责令恢复原状，采取补救措施，没收非法所得，赔偿损失，处三万元以上五万元以下罚款。</w:t>
            </w:r>
          </w:p>
        </w:tc>
      </w:tr>
      <w:tr w14:paraId="429D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AF8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9F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损毁河道界桩、公告牌的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5A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《四平市河道管理条例》第十条第七项、第十八条第三项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7508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从轻处罚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19F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损坏轻微的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DEB7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责令其纠正违法行为，恢复原状，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0"/>
                <w:szCs w:val="20"/>
                <w:highlight w:val="none"/>
                <w:lang w:val="en-US" w:eastAsia="zh-CN"/>
              </w:rPr>
              <w:t>可以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处一千元以上二千元以下罚款；</w:t>
            </w:r>
          </w:p>
        </w:tc>
      </w:tr>
      <w:tr w14:paraId="1D7A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9A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89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9F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1D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一般处罚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9C9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损坏较大，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0"/>
                <w:szCs w:val="20"/>
                <w:highlight w:val="none"/>
                <w:lang w:val="en-US" w:eastAsia="zh-CN"/>
              </w:rPr>
              <w:t>在限定的期限内未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恢复原状的。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A62D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责令其纠正违法行为，恢复原状，处二千元以上三千元以下罚款；</w:t>
            </w:r>
          </w:p>
        </w:tc>
      </w:tr>
      <w:tr w14:paraId="3CC8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10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EA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D7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E6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从重处罚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FA4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损坏严重，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0"/>
                <w:szCs w:val="20"/>
                <w:highlight w:val="none"/>
                <w:lang w:val="en-US" w:eastAsia="zh-CN"/>
              </w:rPr>
              <w:t>拒不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恢复原状或存在多次（3次及以上）违法行为的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0FE4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责令其纠正违法行为，恢复原状，处三千元以上五千元以下罚款。</w:t>
            </w:r>
          </w:p>
        </w:tc>
      </w:tr>
      <w:tr w14:paraId="5BFA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2B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52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损毁河道堤防、护岸、闸坝等水利工程和防汛设施、水文监测和测量设施、河岸地质监测设施以及通信照明等设施的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CF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《四平市河道管理条例》第十条第八项、第十八条 第四项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8B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从轻处罚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5ACC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损坏轻微的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C042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责令其纠正违法行为、恢复原状，可以处一万元以上二万元以下罚款；</w:t>
            </w:r>
          </w:p>
        </w:tc>
      </w:tr>
      <w:tr w14:paraId="4ED7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C0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4C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0D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CE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一般处罚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687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损坏较大，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0"/>
                <w:szCs w:val="20"/>
                <w:highlight w:val="none"/>
                <w:lang w:val="en-US" w:eastAsia="zh-CN"/>
              </w:rPr>
              <w:t>在限定的期限内未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恢复原状的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144790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责令其纠正违法行为、恢复原状，处二万元以上三万元以下罚款；</w:t>
            </w:r>
          </w:p>
        </w:tc>
      </w:tr>
      <w:tr w14:paraId="7F24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38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130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A4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99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从重处罚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AAD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损坏严重的，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0"/>
                <w:szCs w:val="20"/>
                <w:highlight w:val="none"/>
                <w:lang w:val="en-US" w:eastAsia="zh-CN"/>
              </w:rPr>
              <w:t>拒不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恢复原状或存在多次（3次及以上）违法行为的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19CC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责令其纠正违法行为、恢复原状，处三万元以上五万元以下罚款。</w:t>
            </w:r>
          </w:p>
        </w:tc>
      </w:tr>
    </w:tbl>
    <w:p w14:paraId="1A691BBA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831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8E5D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D8E5D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646D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FFD61F2D"/>
    <w:rsid w:val="0EDAB8DE"/>
    <w:rsid w:val="0F4FF3CD"/>
    <w:rsid w:val="14BC23E2"/>
    <w:rsid w:val="1D697D24"/>
    <w:rsid w:val="1E180F13"/>
    <w:rsid w:val="1ECC4C17"/>
    <w:rsid w:val="21210059"/>
    <w:rsid w:val="256016D8"/>
    <w:rsid w:val="2BD6F3CA"/>
    <w:rsid w:val="348E0463"/>
    <w:rsid w:val="39E70392"/>
    <w:rsid w:val="4F863690"/>
    <w:rsid w:val="579F612A"/>
    <w:rsid w:val="5B9E3795"/>
    <w:rsid w:val="5DF84E9D"/>
    <w:rsid w:val="676F5044"/>
    <w:rsid w:val="6E820A95"/>
    <w:rsid w:val="76B6278C"/>
    <w:rsid w:val="77C555FB"/>
    <w:rsid w:val="7DDF3AF1"/>
    <w:rsid w:val="7FA7DE06"/>
    <w:rsid w:val="EFB93A81"/>
    <w:rsid w:val="F69E7076"/>
    <w:rsid w:val="FED7174F"/>
    <w:rsid w:val="FF37B9CD"/>
    <w:rsid w:val="FFD61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1328</Words>
  <Characters>1336</Characters>
  <Lines>0</Lines>
  <Paragraphs>0</Paragraphs>
  <TotalTime>14.3333333333333</TotalTime>
  <ScaleCrop>false</ScaleCrop>
  <LinksUpToDate>false</LinksUpToDate>
  <CharactersWithSpaces>1337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2024-07-06T09:11:00Z</dcterms:created>
  <dc:creator>admin</dc:creator>
  <cp:lastModifiedBy>初心不负</cp:lastModifiedBy>
  <cp:lastPrinted>2024-09-10T20:00:43Z</cp:lastPrinted>
  <dcterms:modified xsi:type="dcterms:W3CDTF">2024-09-11T01:51:26Z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56E1CDA620AE443FB2EDE240E8FF3633_13</vt:lpwstr>
  </property>
</Properties>
</file>