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DA766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-495935</wp:posOffset>
                </wp:positionV>
                <wp:extent cx="937895" cy="48069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4D14A0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6.3pt;margin-top:-39.05pt;height:37.85pt;width:73.85pt;z-index:251659264;mso-width-relative:page;mso-height-relative:page;" filled="f" stroked="f" coordsize="21600,21600" o:gfxdata="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Fo8wb1gAAAAkBAAAPAAAAAAAAAAEAIAAAACIAAABkcnMvZG93bnJldi54bWxQSwECFAAUAAAA&#10;CACHTuJAY47pJLcBAABbAwAADgAAAAAAAAABACAAAAAlAQAAZHJzL2Uyb0RvYy54bWxQSwUGAAAA&#10;AAYABgBZAQAAT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34D14A0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《四平市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市区饮用水水源地保护条例》行政处罚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自由裁量权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基准</w:t>
      </w:r>
    </w:p>
    <w:p w14:paraId="1888C3B2">
      <w:pPr>
        <w:rPr>
          <w:sz w:val="24"/>
          <w:szCs w:val="32"/>
        </w:rPr>
      </w:pPr>
    </w:p>
    <w:tbl>
      <w:tblPr>
        <w:tblStyle w:val="4"/>
        <w:tblW w:w="0" w:type="auto"/>
        <w:tblInd w:w="-5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393"/>
        <w:gridCol w:w="2124"/>
        <w:gridCol w:w="1197"/>
        <w:gridCol w:w="5428"/>
        <w:gridCol w:w="3320"/>
      </w:tblGrid>
      <w:tr w14:paraId="74C3D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66C4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B86B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F116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565D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处罚标准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2A07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违法情节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8AB2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处罚参照执行标准</w:t>
            </w:r>
          </w:p>
        </w:tc>
      </w:tr>
      <w:tr w14:paraId="5F47A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0B9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0A1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擅自进入一级保护区的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97E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《四平市市区饮用水水源地保护条例》第六条第四项、第二十条第二款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5FB5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不予处罚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1364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初次违法，经批评教育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能够及时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改正，且未造成危害后果的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AEE0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不予处罚</w:t>
            </w:r>
          </w:p>
        </w:tc>
      </w:tr>
      <w:tr w14:paraId="2ACD0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E39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04F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020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9D37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</w:t>
            </w: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处罚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9819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违法行为两次以上，且未造成危害后果的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；或初次违法，拒不服从教育，拒不停止违法行为的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480D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予以警告，处二百元以下罚款；</w:t>
            </w:r>
          </w:p>
        </w:tc>
      </w:tr>
      <w:tr w14:paraId="597EF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521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CF5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688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2AA0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处罚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DF75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多次违法（三次及以上），且不服从教育，或造成危害后果的，拒不停止违法行为的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1C2B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予以警告，处二百元以上五百元以下罚款。</w:t>
            </w:r>
          </w:p>
        </w:tc>
      </w:tr>
      <w:tr w14:paraId="09484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EBC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BF9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损毁、涂改、占用、移动隔离防护设施和标志的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8F52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《四平市市区饮用水水源地保护条例》第九条第三项、第二十一条第三款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9B4B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一般处罚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D82C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违法行为轻微，未造成危害后果的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8E7D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责令限期恢复，处一千元以上三千元以下罚款；</w:t>
            </w:r>
          </w:p>
        </w:tc>
      </w:tr>
      <w:tr w14:paraId="10016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2D0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E45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CFB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63CD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处罚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B05E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违法行为严重，经责令限期恢复逾期不恢复，损害后果严重，或产生一定的不良影响的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917E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处三千元以上五千元以下罚款</w:t>
            </w:r>
          </w:p>
        </w:tc>
      </w:tr>
      <w:tr w14:paraId="2843B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E9F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E33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在水库淹没区土地上耕种的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88D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《四平市市区饮用水水源地保护条例》第十条、第二十二条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FAA9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一般处罚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6853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违法行为轻微，未造成危害后果的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84D9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责令限期恢复原状</w:t>
            </w:r>
          </w:p>
        </w:tc>
      </w:tr>
      <w:tr w14:paraId="035D0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DF3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E7D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431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4B74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处罚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0A9D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责令限期恢复，逾期未恢复的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AB71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按照耕种面积处每平方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一元以下罚款</w:t>
            </w:r>
          </w:p>
        </w:tc>
      </w:tr>
    </w:tbl>
    <w:p w14:paraId="555C0D32"/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9CA8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5E693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A5E693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7912DE"/>
    <w:rsid w:val="05F53491"/>
    <w:rsid w:val="0C8A033A"/>
    <w:rsid w:val="125E69CB"/>
    <w:rsid w:val="36D8477E"/>
    <w:rsid w:val="36FF43FB"/>
    <w:rsid w:val="4CEC0304"/>
    <w:rsid w:val="5E7F0F33"/>
    <w:rsid w:val="6FFE3D69"/>
    <w:rsid w:val="7297000C"/>
    <w:rsid w:val="77FFB911"/>
    <w:rsid w:val="7DDCA56C"/>
    <w:rsid w:val="7FA6555C"/>
    <w:rsid w:val="7FFF776C"/>
    <w:rsid w:val="92BD0B5C"/>
    <w:rsid w:val="9E7912DE"/>
    <w:rsid w:val="ACFF1037"/>
    <w:rsid w:val="BBFFDE9C"/>
    <w:rsid w:val="BFE6EC32"/>
    <w:rsid w:val="D9FF8BFE"/>
    <w:rsid w:val="DFF34996"/>
    <w:rsid w:val="EBFF319B"/>
    <w:rsid w:val="FBFF8AF4"/>
    <w:rsid w:val="FEEAAB6D"/>
    <w:rsid w:val="FF9DC2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498</Characters>
  <Lines>0</Lines>
  <Paragraphs>0</Paragraphs>
  <TotalTime>29</TotalTime>
  <ScaleCrop>false</ScaleCrop>
  <LinksUpToDate>false</LinksUpToDate>
  <CharactersWithSpaces>498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2024-07-13T16:39:00Z</dcterms:created>
  <dc:creator>admin</dc:creator>
  <cp:lastModifiedBy>初心不负</cp:lastModifiedBy>
  <cp:lastPrinted>2024-09-10T11:00:16Z</cp:lastPrinted>
  <dcterms:modified xsi:type="dcterms:W3CDTF">2024-09-11T01:45:59Z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D33CD733A4074A0992EC841FA53289E0_13</vt:lpwstr>
  </property>
</Properties>
</file>